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5C15" w14:textId="26B99CB3" w:rsidR="001A1A66" w:rsidRPr="001A1A66" w:rsidRDefault="001A1A66" w:rsidP="001A1A66">
      <w:pPr>
        <w:pStyle w:val="a3"/>
        <w:jc w:val="center"/>
        <w:rPr>
          <w:b/>
          <w:sz w:val="32"/>
          <w:szCs w:val="32"/>
        </w:rPr>
      </w:pPr>
      <w:proofErr w:type="gramStart"/>
      <w:r w:rsidRPr="001A1A66">
        <w:rPr>
          <w:rFonts w:hint="eastAsia"/>
          <w:b/>
          <w:sz w:val="32"/>
          <w:szCs w:val="32"/>
        </w:rPr>
        <w:t>腾讯企业</w:t>
      </w:r>
      <w:proofErr w:type="gramEnd"/>
      <w:r w:rsidRPr="001A1A66">
        <w:rPr>
          <w:rFonts w:hint="eastAsia"/>
          <w:b/>
          <w:sz w:val="32"/>
          <w:szCs w:val="32"/>
        </w:rPr>
        <w:t>邮箱报价</w:t>
      </w:r>
    </w:p>
    <w:p w14:paraId="7EE17D99" w14:textId="2B9C5BF5" w:rsidR="002B7E26" w:rsidRDefault="002B7E26" w:rsidP="001A1A66">
      <w:pPr>
        <w:pStyle w:val="a3"/>
      </w:pPr>
    </w:p>
    <w:tbl>
      <w:tblPr>
        <w:tblStyle w:val="a8"/>
        <w:tblW w:w="0" w:type="auto"/>
        <w:tblLook w:val="04A0" w:firstRow="1" w:lastRow="0" w:firstColumn="1" w:lastColumn="0" w:noHBand="0" w:noVBand="1"/>
      </w:tblPr>
      <w:tblGrid>
        <w:gridCol w:w="988"/>
        <w:gridCol w:w="1417"/>
      </w:tblGrid>
      <w:tr w:rsidR="008E0A68" w:rsidRPr="00CF457F" w14:paraId="0F7DA1C5" w14:textId="77777777" w:rsidTr="00090BCF">
        <w:tc>
          <w:tcPr>
            <w:tcW w:w="988" w:type="dxa"/>
            <w:vAlign w:val="center"/>
          </w:tcPr>
          <w:p w14:paraId="36282AFB" w14:textId="291ECA23"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sidRPr="00CF457F">
              <w:rPr>
                <w:rFonts w:asciiTheme="majorEastAsia" w:eastAsiaTheme="majorEastAsia" w:hAnsiTheme="majorEastAsia" w:cs="宋体" w:hint="eastAsia"/>
                <w:bCs/>
                <w:color w:val="000000"/>
                <w:sz w:val="24"/>
                <w:szCs w:val="18"/>
              </w:rPr>
              <w:t>用户数</w:t>
            </w:r>
          </w:p>
        </w:tc>
        <w:tc>
          <w:tcPr>
            <w:tcW w:w="1417" w:type="dxa"/>
            <w:vAlign w:val="center"/>
          </w:tcPr>
          <w:p w14:paraId="2D5F0FA3" w14:textId="77777777"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sidRPr="00CF457F">
              <w:rPr>
                <w:rFonts w:asciiTheme="majorEastAsia" w:eastAsiaTheme="majorEastAsia" w:hAnsiTheme="majorEastAsia" w:cs="宋体" w:hint="eastAsia"/>
                <w:bCs/>
                <w:color w:val="000000"/>
                <w:sz w:val="24"/>
                <w:szCs w:val="18"/>
              </w:rPr>
              <w:t>标准报价</w:t>
            </w:r>
          </w:p>
          <w:p w14:paraId="3E05A59E" w14:textId="75D7E5C5"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sidRPr="00CF457F">
              <w:rPr>
                <w:rFonts w:asciiTheme="majorEastAsia" w:eastAsiaTheme="majorEastAsia" w:hAnsiTheme="majorEastAsia" w:cs="宋体" w:hint="eastAsia"/>
                <w:bCs/>
                <w:color w:val="000000"/>
                <w:sz w:val="24"/>
                <w:szCs w:val="18"/>
              </w:rPr>
              <w:t>（一年）</w:t>
            </w:r>
          </w:p>
        </w:tc>
      </w:tr>
      <w:tr w:rsidR="008E0A68" w:rsidRPr="00CF457F" w14:paraId="5F25B35D" w14:textId="77777777" w:rsidTr="00090BCF">
        <w:trPr>
          <w:trHeight w:val="960"/>
        </w:trPr>
        <w:tc>
          <w:tcPr>
            <w:tcW w:w="988" w:type="dxa"/>
            <w:vAlign w:val="center"/>
          </w:tcPr>
          <w:p w14:paraId="61B3CAB8" w14:textId="6FE6FB03"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Pr>
                <w:rFonts w:asciiTheme="majorEastAsia" w:eastAsiaTheme="majorEastAsia" w:hAnsiTheme="majorEastAsia" w:cs="宋体" w:hint="eastAsia"/>
                <w:bCs/>
                <w:color w:val="000000"/>
                <w:sz w:val="24"/>
                <w:szCs w:val="18"/>
              </w:rPr>
              <w:t>2</w:t>
            </w:r>
            <w:r>
              <w:rPr>
                <w:rFonts w:asciiTheme="majorEastAsia" w:eastAsiaTheme="majorEastAsia" w:hAnsiTheme="majorEastAsia" w:cs="宋体"/>
                <w:bCs/>
                <w:color w:val="000000"/>
                <w:sz w:val="24"/>
                <w:szCs w:val="18"/>
              </w:rPr>
              <w:t>0</w:t>
            </w:r>
          </w:p>
        </w:tc>
        <w:tc>
          <w:tcPr>
            <w:tcW w:w="1417" w:type="dxa"/>
            <w:vAlign w:val="center"/>
          </w:tcPr>
          <w:p w14:paraId="4974F1F9" w14:textId="57219D83"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Pr>
                <w:rFonts w:asciiTheme="majorEastAsia" w:eastAsiaTheme="majorEastAsia" w:hAnsiTheme="majorEastAsia" w:cs="宋体" w:hint="eastAsia"/>
                <w:bCs/>
                <w:color w:val="000000"/>
                <w:sz w:val="24"/>
                <w:szCs w:val="18"/>
              </w:rPr>
              <w:t>3</w:t>
            </w:r>
            <w:r>
              <w:rPr>
                <w:rFonts w:asciiTheme="majorEastAsia" w:eastAsiaTheme="majorEastAsia" w:hAnsiTheme="majorEastAsia" w:cs="宋体"/>
                <w:bCs/>
                <w:color w:val="000000"/>
                <w:sz w:val="24"/>
                <w:szCs w:val="18"/>
              </w:rPr>
              <w:t>600</w:t>
            </w:r>
            <w:r>
              <w:rPr>
                <w:rFonts w:asciiTheme="majorEastAsia" w:eastAsiaTheme="majorEastAsia" w:hAnsiTheme="majorEastAsia" w:cs="宋体" w:hint="eastAsia"/>
                <w:bCs/>
                <w:color w:val="000000"/>
                <w:sz w:val="24"/>
                <w:szCs w:val="18"/>
              </w:rPr>
              <w:t>元</w:t>
            </w:r>
          </w:p>
        </w:tc>
      </w:tr>
      <w:tr w:rsidR="008E0A68" w:rsidRPr="00CF457F" w14:paraId="4E1CEF82" w14:textId="77777777" w:rsidTr="00090BCF">
        <w:trPr>
          <w:trHeight w:val="985"/>
        </w:trPr>
        <w:tc>
          <w:tcPr>
            <w:tcW w:w="988" w:type="dxa"/>
            <w:vAlign w:val="center"/>
          </w:tcPr>
          <w:p w14:paraId="445EE9F3" w14:textId="166C2C5C"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Pr>
                <w:rFonts w:asciiTheme="majorEastAsia" w:eastAsiaTheme="majorEastAsia" w:hAnsiTheme="majorEastAsia" w:cs="宋体" w:hint="eastAsia"/>
                <w:bCs/>
                <w:color w:val="000000"/>
                <w:sz w:val="24"/>
                <w:szCs w:val="18"/>
              </w:rPr>
              <w:t>3</w:t>
            </w:r>
            <w:r>
              <w:rPr>
                <w:rFonts w:asciiTheme="majorEastAsia" w:eastAsiaTheme="majorEastAsia" w:hAnsiTheme="majorEastAsia" w:cs="宋体"/>
                <w:bCs/>
                <w:color w:val="000000"/>
                <w:sz w:val="24"/>
                <w:szCs w:val="18"/>
              </w:rPr>
              <w:t>0</w:t>
            </w:r>
          </w:p>
        </w:tc>
        <w:tc>
          <w:tcPr>
            <w:tcW w:w="1417" w:type="dxa"/>
            <w:vAlign w:val="center"/>
          </w:tcPr>
          <w:p w14:paraId="0841F017" w14:textId="12867E19"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Pr>
                <w:rFonts w:asciiTheme="majorEastAsia" w:eastAsiaTheme="majorEastAsia" w:hAnsiTheme="majorEastAsia" w:cs="宋体" w:hint="eastAsia"/>
                <w:bCs/>
                <w:color w:val="000000"/>
                <w:sz w:val="24"/>
                <w:szCs w:val="18"/>
              </w:rPr>
              <w:t>5</w:t>
            </w:r>
            <w:r>
              <w:rPr>
                <w:rFonts w:asciiTheme="majorEastAsia" w:eastAsiaTheme="majorEastAsia" w:hAnsiTheme="majorEastAsia" w:cs="宋体"/>
                <w:bCs/>
                <w:color w:val="000000"/>
                <w:sz w:val="24"/>
                <w:szCs w:val="18"/>
              </w:rPr>
              <w:t>199</w:t>
            </w:r>
            <w:r>
              <w:rPr>
                <w:rFonts w:asciiTheme="majorEastAsia" w:eastAsiaTheme="majorEastAsia" w:hAnsiTheme="majorEastAsia" w:cs="宋体" w:hint="eastAsia"/>
                <w:bCs/>
                <w:color w:val="000000"/>
                <w:sz w:val="24"/>
                <w:szCs w:val="18"/>
              </w:rPr>
              <w:t>元</w:t>
            </w:r>
          </w:p>
        </w:tc>
      </w:tr>
      <w:tr w:rsidR="008E0A68" w:rsidRPr="00CF457F" w14:paraId="46118798" w14:textId="77777777" w:rsidTr="00090BCF">
        <w:trPr>
          <w:trHeight w:val="985"/>
        </w:trPr>
        <w:tc>
          <w:tcPr>
            <w:tcW w:w="988" w:type="dxa"/>
            <w:vAlign w:val="center"/>
          </w:tcPr>
          <w:p w14:paraId="5A4E6F26" w14:textId="2D6A43AF"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Pr>
                <w:rFonts w:asciiTheme="majorEastAsia" w:eastAsiaTheme="majorEastAsia" w:hAnsiTheme="majorEastAsia" w:cs="宋体" w:hint="eastAsia"/>
                <w:bCs/>
                <w:color w:val="000000"/>
                <w:sz w:val="24"/>
                <w:szCs w:val="18"/>
              </w:rPr>
              <w:t>5</w:t>
            </w:r>
            <w:r>
              <w:rPr>
                <w:rFonts w:asciiTheme="majorEastAsia" w:eastAsiaTheme="majorEastAsia" w:hAnsiTheme="majorEastAsia" w:cs="宋体"/>
                <w:bCs/>
                <w:color w:val="000000"/>
                <w:sz w:val="24"/>
                <w:szCs w:val="18"/>
              </w:rPr>
              <w:t>0</w:t>
            </w:r>
          </w:p>
        </w:tc>
        <w:tc>
          <w:tcPr>
            <w:tcW w:w="1417" w:type="dxa"/>
            <w:vAlign w:val="center"/>
          </w:tcPr>
          <w:p w14:paraId="0E0AF08E" w14:textId="3365F7DF" w:rsidR="008E0A68" w:rsidRPr="00CF457F" w:rsidRDefault="008E0A68" w:rsidP="00CF457F">
            <w:pPr>
              <w:spacing w:afterLines="50" w:after="156"/>
              <w:jc w:val="center"/>
              <w:rPr>
                <w:rFonts w:asciiTheme="majorEastAsia" w:eastAsiaTheme="majorEastAsia" w:hAnsiTheme="majorEastAsia" w:cs="宋体"/>
                <w:bCs/>
                <w:color w:val="000000"/>
                <w:sz w:val="24"/>
                <w:szCs w:val="18"/>
              </w:rPr>
            </w:pPr>
            <w:r>
              <w:rPr>
                <w:rFonts w:asciiTheme="majorEastAsia" w:eastAsiaTheme="majorEastAsia" w:hAnsiTheme="majorEastAsia" w:cs="宋体" w:hint="eastAsia"/>
                <w:bCs/>
                <w:color w:val="000000"/>
                <w:sz w:val="24"/>
                <w:szCs w:val="18"/>
              </w:rPr>
              <w:t>8</w:t>
            </w:r>
            <w:r>
              <w:rPr>
                <w:rFonts w:asciiTheme="majorEastAsia" w:eastAsiaTheme="majorEastAsia" w:hAnsiTheme="majorEastAsia" w:cs="宋体"/>
                <w:bCs/>
                <w:color w:val="000000"/>
                <w:sz w:val="24"/>
                <w:szCs w:val="18"/>
              </w:rPr>
              <w:t>000</w:t>
            </w:r>
            <w:r>
              <w:rPr>
                <w:rFonts w:asciiTheme="majorEastAsia" w:eastAsiaTheme="majorEastAsia" w:hAnsiTheme="majorEastAsia" w:cs="宋体" w:hint="eastAsia"/>
                <w:bCs/>
                <w:color w:val="000000"/>
                <w:sz w:val="24"/>
                <w:szCs w:val="18"/>
              </w:rPr>
              <w:t>元</w:t>
            </w:r>
          </w:p>
        </w:tc>
      </w:tr>
      <w:tr w:rsidR="008E0A68" w:rsidRPr="00CF457F" w14:paraId="3F545E82" w14:textId="77777777" w:rsidTr="00090BCF">
        <w:trPr>
          <w:trHeight w:val="985"/>
        </w:trPr>
        <w:tc>
          <w:tcPr>
            <w:tcW w:w="988" w:type="dxa"/>
            <w:vAlign w:val="center"/>
          </w:tcPr>
          <w:p w14:paraId="45190A4C" w14:textId="6740EAA6" w:rsidR="008E0A68" w:rsidRDefault="008E0A68" w:rsidP="00CF457F">
            <w:pPr>
              <w:spacing w:afterLines="50" w:after="156"/>
              <w:jc w:val="center"/>
              <w:rPr>
                <w:rFonts w:asciiTheme="majorEastAsia" w:eastAsiaTheme="majorEastAsia" w:hAnsiTheme="majorEastAsia" w:cs="宋体" w:hint="eastAsia"/>
                <w:bCs/>
                <w:color w:val="000000"/>
                <w:sz w:val="24"/>
                <w:szCs w:val="18"/>
              </w:rPr>
            </w:pPr>
            <w:r>
              <w:rPr>
                <w:rFonts w:asciiTheme="majorEastAsia" w:eastAsiaTheme="majorEastAsia" w:hAnsiTheme="majorEastAsia" w:cs="宋体" w:hint="eastAsia"/>
                <w:bCs/>
                <w:color w:val="000000"/>
                <w:sz w:val="24"/>
                <w:szCs w:val="18"/>
              </w:rPr>
              <w:t>6</w:t>
            </w:r>
            <w:r>
              <w:rPr>
                <w:rFonts w:asciiTheme="majorEastAsia" w:eastAsiaTheme="majorEastAsia" w:hAnsiTheme="majorEastAsia" w:cs="宋体"/>
                <w:bCs/>
                <w:color w:val="000000"/>
                <w:sz w:val="24"/>
                <w:szCs w:val="18"/>
              </w:rPr>
              <w:t>0</w:t>
            </w:r>
          </w:p>
        </w:tc>
        <w:tc>
          <w:tcPr>
            <w:tcW w:w="1417" w:type="dxa"/>
            <w:vAlign w:val="center"/>
          </w:tcPr>
          <w:p w14:paraId="6CACE3B8" w14:textId="5C9DF116" w:rsidR="008E0A68" w:rsidRDefault="008E0A68" w:rsidP="00CF457F">
            <w:pPr>
              <w:spacing w:afterLines="50" w:after="156"/>
              <w:jc w:val="center"/>
              <w:rPr>
                <w:rFonts w:asciiTheme="majorEastAsia" w:eastAsiaTheme="majorEastAsia" w:hAnsiTheme="majorEastAsia" w:cs="宋体" w:hint="eastAsia"/>
                <w:bCs/>
                <w:color w:val="000000"/>
                <w:sz w:val="24"/>
                <w:szCs w:val="18"/>
              </w:rPr>
            </w:pPr>
            <w:r w:rsidRPr="00950713">
              <w:rPr>
                <w:rFonts w:asciiTheme="majorEastAsia" w:eastAsiaTheme="majorEastAsia" w:hAnsiTheme="majorEastAsia" w:cs="宋体"/>
                <w:bCs/>
                <w:color w:val="000000"/>
                <w:sz w:val="24"/>
                <w:szCs w:val="18"/>
              </w:rPr>
              <w:t>9480</w:t>
            </w:r>
            <w:r>
              <w:rPr>
                <w:rFonts w:asciiTheme="majorEastAsia" w:eastAsiaTheme="majorEastAsia" w:hAnsiTheme="majorEastAsia" w:cs="宋体" w:hint="eastAsia"/>
                <w:bCs/>
                <w:color w:val="000000"/>
                <w:sz w:val="24"/>
                <w:szCs w:val="18"/>
              </w:rPr>
              <w:t>元</w:t>
            </w:r>
          </w:p>
        </w:tc>
      </w:tr>
    </w:tbl>
    <w:p w14:paraId="6598A025" w14:textId="0FB70C5C" w:rsidR="002B7E26" w:rsidRDefault="00090BCF" w:rsidP="002B7E26">
      <w:pPr>
        <w:spacing w:afterLines="50" w:after="156"/>
        <w:rPr>
          <w:rFonts w:asciiTheme="minorEastAsia" w:hAnsiTheme="minorEastAsia" w:cs="宋体"/>
          <w:bCs/>
          <w:color w:val="000000"/>
          <w:sz w:val="24"/>
          <w:szCs w:val="18"/>
        </w:rPr>
      </w:pPr>
      <w:r w:rsidRPr="00090BCF">
        <w:rPr>
          <w:rFonts w:asciiTheme="minorEastAsia" w:hAnsiTheme="minorEastAsia" w:cs="宋体" w:hint="eastAsia"/>
          <w:bCs/>
          <w:color w:val="000000"/>
          <w:sz w:val="24"/>
          <w:szCs w:val="18"/>
        </w:rPr>
        <w:t>以上报价仅适用于</w:t>
      </w:r>
      <w:r w:rsidR="008E0A68">
        <w:rPr>
          <w:rFonts w:ascii="微软雅黑" w:eastAsia="微软雅黑" w:hAnsi="微软雅黑" w:cs="宋体" w:hint="eastAsia"/>
          <w:bCs/>
          <w:color w:val="000000"/>
          <w:sz w:val="24"/>
          <w:szCs w:val="18"/>
        </w:rPr>
        <w:t>XX</w:t>
      </w:r>
      <w:r w:rsidRPr="00090BCF">
        <w:rPr>
          <w:rFonts w:ascii="微软雅黑" w:eastAsia="微软雅黑" w:hAnsi="微软雅黑" w:cs="宋体" w:hint="eastAsia"/>
          <w:bCs/>
          <w:color w:val="000000"/>
          <w:sz w:val="24"/>
          <w:szCs w:val="18"/>
        </w:rPr>
        <w:t>有限公司</w:t>
      </w:r>
      <w:r w:rsidRPr="00090BCF">
        <w:rPr>
          <w:rFonts w:asciiTheme="minorEastAsia" w:hAnsiTheme="minorEastAsia" w:cs="宋体" w:hint="eastAsia"/>
          <w:bCs/>
          <w:color w:val="000000"/>
          <w:sz w:val="24"/>
          <w:szCs w:val="18"/>
        </w:rPr>
        <w:t>，30天内有效</w:t>
      </w:r>
      <w:r>
        <w:rPr>
          <w:rFonts w:asciiTheme="minorEastAsia" w:hAnsiTheme="minorEastAsia" w:cs="宋体" w:hint="eastAsia"/>
          <w:bCs/>
          <w:color w:val="000000"/>
          <w:sz w:val="24"/>
          <w:szCs w:val="18"/>
        </w:rPr>
        <w:t>。</w:t>
      </w:r>
    </w:p>
    <w:p w14:paraId="67D58110" w14:textId="452130F7" w:rsidR="00090BCF" w:rsidRPr="00090BCF" w:rsidRDefault="00090BCF" w:rsidP="002B7E26">
      <w:pPr>
        <w:spacing w:afterLines="50" w:after="156"/>
        <w:rPr>
          <w:rFonts w:asciiTheme="minorEastAsia" w:hAnsiTheme="minorEastAsia" w:cs="宋体"/>
          <w:bCs/>
          <w:color w:val="000000"/>
          <w:sz w:val="24"/>
          <w:szCs w:val="18"/>
        </w:rPr>
      </w:pPr>
      <w:r>
        <w:rPr>
          <w:rFonts w:asciiTheme="minorEastAsia" w:hAnsiTheme="minorEastAsia" w:cs="宋体" w:hint="eastAsia"/>
          <w:bCs/>
          <w:color w:val="000000"/>
          <w:sz w:val="24"/>
          <w:szCs w:val="18"/>
        </w:rPr>
        <w:t>报价日期：2</w:t>
      </w:r>
      <w:r>
        <w:rPr>
          <w:rFonts w:asciiTheme="minorEastAsia" w:hAnsiTheme="minorEastAsia" w:cs="宋体"/>
          <w:bCs/>
          <w:color w:val="000000"/>
          <w:sz w:val="24"/>
          <w:szCs w:val="18"/>
        </w:rPr>
        <w:t>022</w:t>
      </w:r>
      <w:r>
        <w:rPr>
          <w:rFonts w:asciiTheme="minorEastAsia" w:hAnsiTheme="minorEastAsia" w:cs="宋体" w:hint="eastAsia"/>
          <w:bCs/>
          <w:color w:val="000000"/>
          <w:sz w:val="24"/>
          <w:szCs w:val="18"/>
        </w:rPr>
        <w:t>年2月</w:t>
      </w:r>
      <w:r w:rsidR="00950713">
        <w:rPr>
          <w:rFonts w:asciiTheme="minorEastAsia" w:hAnsiTheme="minorEastAsia" w:cs="宋体"/>
          <w:bCs/>
          <w:color w:val="000000"/>
          <w:sz w:val="24"/>
          <w:szCs w:val="18"/>
        </w:rPr>
        <w:t>24</w:t>
      </w:r>
      <w:r>
        <w:rPr>
          <w:rFonts w:asciiTheme="minorEastAsia" w:hAnsiTheme="minorEastAsia" w:cs="宋体" w:hint="eastAsia"/>
          <w:bCs/>
          <w:color w:val="000000"/>
          <w:sz w:val="24"/>
          <w:szCs w:val="18"/>
        </w:rPr>
        <w:t>日。</w:t>
      </w:r>
    </w:p>
    <w:p w14:paraId="7274F840" w14:textId="77777777" w:rsidR="00E72CC7" w:rsidRDefault="00E72CC7" w:rsidP="001A1A66">
      <w:pPr>
        <w:pStyle w:val="a3"/>
        <w:rPr>
          <w:b/>
        </w:rPr>
      </w:pPr>
    </w:p>
    <w:p w14:paraId="0C64A5DD" w14:textId="77777777" w:rsidR="001A1A66" w:rsidRPr="00950713" w:rsidRDefault="001A1A66" w:rsidP="001A1A66">
      <w:pPr>
        <w:pStyle w:val="a3"/>
        <w:rPr>
          <w:b/>
          <w:sz w:val="21"/>
          <w:szCs w:val="21"/>
        </w:rPr>
      </w:pPr>
      <w:proofErr w:type="gramStart"/>
      <w:r w:rsidRPr="00950713">
        <w:rPr>
          <w:b/>
          <w:sz w:val="21"/>
          <w:szCs w:val="21"/>
        </w:rPr>
        <w:t>腾讯企业</w:t>
      </w:r>
      <w:proofErr w:type="gramEnd"/>
      <w:r w:rsidRPr="00950713">
        <w:rPr>
          <w:b/>
          <w:sz w:val="21"/>
          <w:szCs w:val="21"/>
        </w:rPr>
        <w:t>邮箱</w:t>
      </w:r>
      <w:r w:rsidR="008516A5" w:rsidRPr="00950713">
        <w:rPr>
          <w:rFonts w:hint="eastAsia"/>
          <w:b/>
          <w:sz w:val="21"/>
          <w:szCs w:val="21"/>
        </w:rPr>
        <w:t>产品</w:t>
      </w:r>
      <w:r w:rsidRPr="00950713">
        <w:rPr>
          <w:b/>
          <w:sz w:val="21"/>
          <w:szCs w:val="21"/>
        </w:rPr>
        <w:t>优势：</w:t>
      </w:r>
    </w:p>
    <w:p w14:paraId="0C3BD772" w14:textId="77777777" w:rsidR="001A1A66" w:rsidRPr="00950713" w:rsidRDefault="001A1A66" w:rsidP="001A1A66">
      <w:pPr>
        <w:pStyle w:val="a3"/>
        <w:rPr>
          <w:sz w:val="21"/>
          <w:szCs w:val="21"/>
        </w:rPr>
      </w:pPr>
      <w:r w:rsidRPr="00950713">
        <w:rPr>
          <w:sz w:val="21"/>
          <w:szCs w:val="21"/>
        </w:rPr>
        <w:t>1、每账户无限容量----国内唯一无限容量且无</w:t>
      </w:r>
      <w:proofErr w:type="gramStart"/>
      <w:r w:rsidRPr="00950713">
        <w:rPr>
          <w:sz w:val="21"/>
          <w:szCs w:val="21"/>
        </w:rPr>
        <w:t>邮件封数限制</w:t>
      </w:r>
      <w:proofErr w:type="gramEnd"/>
      <w:r w:rsidRPr="00950713">
        <w:rPr>
          <w:sz w:val="21"/>
          <w:szCs w:val="21"/>
        </w:rPr>
        <w:t>；</w:t>
      </w:r>
    </w:p>
    <w:p w14:paraId="6EC4E0D1" w14:textId="77777777" w:rsidR="001A1A66" w:rsidRPr="00950713" w:rsidRDefault="001A1A66" w:rsidP="001A1A66">
      <w:pPr>
        <w:pStyle w:val="a3"/>
        <w:rPr>
          <w:sz w:val="21"/>
          <w:szCs w:val="21"/>
        </w:rPr>
      </w:pPr>
      <w:r w:rsidRPr="00950713">
        <w:rPr>
          <w:sz w:val="21"/>
          <w:szCs w:val="21"/>
        </w:rPr>
        <w:t>2、通讯录—一键同步网页端—客户端</w:t>
      </w:r>
      <w:r w:rsidR="005D474C" w:rsidRPr="00950713">
        <w:rPr>
          <w:sz w:val="21"/>
          <w:szCs w:val="21"/>
        </w:rPr>
        <w:t>；</w:t>
      </w:r>
    </w:p>
    <w:p w14:paraId="11F198CE" w14:textId="77777777" w:rsidR="001A1A66" w:rsidRPr="00950713" w:rsidRDefault="001A1A66" w:rsidP="005D474C">
      <w:pPr>
        <w:pStyle w:val="a3"/>
        <w:rPr>
          <w:sz w:val="21"/>
          <w:szCs w:val="21"/>
        </w:rPr>
      </w:pPr>
      <w:r w:rsidRPr="00950713">
        <w:rPr>
          <w:sz w:val="21"/>
          <w:szCs w:val="21"/>
        </w:rPr>
        <w:t>3、</w:t>
      </w:r>
      <w:proofErr w:type="gramStart"/>
      <w:r w:rsidR="005D474C" w:rsidRPr="00950713">
        <w:rPr>
          <w:rFonts w:hint="eastAsia"/>
          <w:sz w:val="21"/>
          <w:szCs w:val="21"/>
        </w:rPr>
        <w:t>微信直接</w:t>
      </w:r>
      <w:proofErr w:type="gramEnd"/>
      <w:r w:rsidR="005D474C" w:rsidRPr="00950713">
        <w:rPr>
          <w:rFonts w:hint="eastAsia"/>
          <w:sz w:val="21"/>
          <w:szCs w:val="21"/>
        </w:rPr>
        <w:t>收发邮件</w:t>
      </w:r>
      <w:r w:rsidR="005D474C" w:rsidRPr="00950713">
        <w:rPr>
          <w:sz w:val="21"/>
          <w:szCs w:val="21"/>
        </w:rPr>
        <w:t>。</w:t>
      </w:r>
      <w:r w:rsidR="005D474C" w:rsidRPr="00950713">
        <w:rPr>
          <w:rFonts w:hint="eastAsia"/>
          <w:sz w:val="21"/>
          <w:szCs w:val="21"/>
        </w:rPr>
        <w:t>无需安装第三方APP</w:t>
      </w:r>
      <w:r w:rsidR="00CF3987" w:rsidRPr="00950713">
        <w:rPr>
          <w:rFonts w:hint="eastAsia"/>
          <w:sz w:val="21"/>
          <w:szCs w:val="21"/>
        </w:rPr>
        <w:t>，</w:t>
      </w:r>
      <w:proofErr w:type="gramStart"/>
      <w:r w:rsidR="00CF3987" w:rsidRPr="00950713">
        <w:rPr>
          <w:rFonts w:hint="eastAsia"/>
          <w:sz w:val="21"/>
          <w:szCs w:val="21"/>
        </w:rPr>
        <w:t>绑定</w:t>
      </w:r>
      <w:r w:rsidR="005D474C" w:rsidRPr="00950713">
        <w:rPr>
          <w:rFonts w:hint="eastAsia"/>
          <w:sz w:val="21"/>
          <w:szCs w:val="21"/>
        </w:rPr>
        <w:t>微信便</w:t>
      </w:r>
      <w:proofErr w:type="gramEnd"/>
      <w:r w:rsidR="005D474C" w:rsidRPr="00950713">
        <w:rPr>
          <w:rFonts w:hint="eastAsia"/>
          <w:sz w:val="21"/>
          <w:szCs w:val="21"/>
        </w:rPr>
        <w:t>可随时随地收发邮件，还能及时收到新邮件提醒；</w:t>
      </w:r>
    </w:p>
    <w:p w14:paraId="7C7FD972" w14:textId="77777777" w:rsidR="001A1A66" w:rsidRPr="00950713" w:rsidRDefault="001A1A66" w:rsidP="001A1A66">
      <w:pPr>
        <w:pStyle w:val="a3"/>
        <w:rPr>
          <w:sz w:val="21"/>
          <w:szCs w:val="21"/>
        </w:rPr>
      </w:pPr>
      <w:r w:rsidRPr="00950713">
        <w:rPr>
          <w:sz w:val="21"/>
          <w:szCs w:val="21"/>
        </w:rPr>
        <w:t>4、</w:t>
      </w:r>
      <w:proofErr w:type="gramStart"/>
      <w:r w:rsidRPr="00950713">
        <w:rPr>
          <w:sz w:val="21"/>
          <w:szCs w:val="21"/>
        </w:rPr>
        <w:t>企业微信</w:t>
      </w:r>
      <w:proofErr w:type="gramEnd"/>
      <w:r w:rsidRPr="00950713">
        <w:rPr>
          <w:sz w:val="21"/>
          <w:szCs w:val="21"/>
        </w:rPr>
        <w:t>----企业自己的</w:t>
      </w:r>
      <w:proofErr w:type="gramStart"/>
      <w:r w:rsidRPr="00950713">
        <w:rPr>
          <w:sz w:val="21"/>
          <w:szCs w:val="21"/>
        </w:rPr>
        <w:t>办公微信</w:t>
      </w:r>
      <w:r w:rsidR="00BF637B" w:rsidRPr="00950713">
        <w:rPr>
          <w:rFonts w:hint="eastAsia"/>
          <w:sz w:val="21"/>
          <w:szCs w:val="21"/>
        </w:rPr>
        <w:t>和</w:t>
      </w:r>
      <w:proofErr w:type="gramEnd"/>
      <w:r w:rsidR="00BF637B" w:rsidRPr="00950713">
        <w:rPr>
          <w:rFonts w:hint="eastAsia"/>
          <w:sz w:val="21"/>
          <w:szCs w:val="21"/>
        </w:rPr>
        <w:t>移动OA：</w:t>
      </w:r>
      <w:r w:rsidRPr="00950713">
        <w:rPr>
          <w:sz w:val="21"/>
          <w:szCs w:val="21"/>
        </w:rPr>
        <w:t>消息、请假、考勤、报销、电话…</w:t>
      </w:r>
    </w:p>
    <w:p w14:paraId="4FC5D69C" w14:textId="77777777" w:rsidR="001A1A66" w:rsidRPr="00950713" w:rsidRDefault="001A1A66" w:rsidP="001A1A66">
      <w:pPr>
        <w:pStyle w:val="a3"/>
        <w:rPr>
          <w:sz w:val="21"/>
          <w:szCs w:val="21"/>
        </w:rPr>
      </w:pPr>
      <w:r w:rsidRPr="00950713">
        <w:rPr>
          <w:sz w:val="21"/>
          <w:szCs w:val="21"/>
        </w:rPr>
        <w:t>5、免费邮件归档----国内唯一免费提供邮件归档邮件厂商</w:t>
      </w:r>
      <w:r w:rsidR="005D474C" w:rsidRPr="00950713">
        <w:rPr>
          <w:sz w:val="21"/>
          <w:szCs w:val="21"/>
        </w:rPr>
        <w:t>；</w:t>
      </w:r>
    </w:p>
    <w:p w14:paraId="73C70399" w14:textId="77777777" w:rsidR="000F10B3" w:rsidRPr="00950713" w:rsidRDefault="001A1A66" w:rsidP="001A1A66">
      <w:pPr>
        <w:pStyle w:val="a3"/>
        <w:rPr>
          <w:sz w:val="21"/>
          <w:szCs w:val="21"/>
        </w:rPr>
      </w:pPr>
      <w:r w:rsidRPr="00950713">
        <w:rPr>
          <w:sz w:val="21"/>
          <w:szCs w:val="21"/>
        </w:rPr>
        <w:t>6、邮件监控、邮件审核</w:t>
      </w:r>
      <w:r w:rsidR="005D474C" w:rsidRPr="00950713">
        <w:rPr>
          <w:sz w:val="21"/>
          <w:szCs w:val="21"/>
        </w:rPr>
        <w:t>----</w:t>
      </w:r>
      <w:r w:rsidRPr="00950713">
        <w:rPr>
          <w:sz w:val="21"/>
          <w:szCs w:val="21"/>
        </w:rPr>
        <w:t>免费提供</w:t>
      </w:r>
      <w:r w:rsidR="005D474C" w:rsidRPr="00950713">
        <w:rPr>
          <w:sz w:val="21"/>
          <w:szCs w:val="21"/>
        </w:rPr>
        <w:t>；</w:t>
      </w:r>
    </w:p>
    <w:p w14:paraId="34E1F81F" w14:textId="77777777" w:rsidR="001A1A66" w:rsidRPr="00950713" w:rsidRDefault="005D474C" w:rsidP="001A1A66">
      <w:pPr>
        <w:pStyle w:val="a3"/>
        <w:rPr>
          <w:sz w:val="21"/>
          <w:szCs w:val="21"/>
        </w:rPr>
      </w:pPr>
      <w:r w:rsidRPr="00950713">
        <w:rPr>
          <w:sz w:val="21"/>
          <w:szCs w:val="21"/>
        </w:rPr>
        <w:t>7、</w:t>
      </w:r>
      <w:r w:rsidRPr="00950713">
        <w:rPr>
          <w:rFonts w:hint="eastAsia"/>
          <w:sz w:val="21"/>
          <w:szCs w:val="21"/>
        </w:rPr>
        <w:t>全面支持移动办公。可在任何终端直接配置通过</w:t>
      </w:r>
      <w:proofErr w:type="spellStart"/>
      <w:r w:rsidRPr="00950713">
        <w:rPr>
          <w:rFonts w:hint="eastAsia"/>
          <w:sz w:val="21"/>
          <w:szCs w:val="21"/>
        </w:rPr>
        <w:t>imap</w:t>
      </w:r>
      <w:proofErr w:type="spellEnd"/>
      <w:r w:rsidRPr="00950713">
        <w:rPr>
          <w:rFonts w:hint="eastAsia"/>
          <w:sz w:val="21"/>
          <w:szCs w:val="21"/>
        </w:rPr>
        <w:t>/pop/exchange 协议连接邮箱；</w:t>
      </w:r>
    </w:p>
    <w:p w14:paraId="5BF89AB2" w14:textId="77777777" w:rsidR="005D474C" w:rsidRPr="00950713" w:rsidRDefault="005D474C" w:rsidP="005D474C">
      <w:pPr>
        <w:pStyle w:val="a3"/>
        <w:rPr>
          <w:sz w:val="21"/>
          <w:szCs w:val="21"/>
        </w:rPr>
      </w:pPr>
      <w:r w:rsidRPr="00950713">
        <w:rPr>
          <w:rFonts w:hint="eastAsia"/>
          <w:sz w:val="21"/>
          <w:szCs w:val="21"/>
        </w:rPr>
        <w:t>8、全域登录和发信日志可以帮助管理员查询邮箱每一次登录和发信的详细信息。</w:t>
      </w:r>
    </w:p>
    <w:sectPr w:rsidR="005D474C" w:rsidRPr="00950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E357" w14:textId="77777777" w:rsidR="00B035B3" w:rsidRDefault="00B035B3" w:rsidP="008516A5">
      <w:r>
        <w:separator/>
      </w:r>
    </w:p>
  </w:endnote>
  <w:endnote w:type="continuationSeparator" w:id="0">
    <w:p w14:paraId="3D74B0E2" w14:textId="77777777" w:rsidR="00B035B3" w:rsidRDefault="00B035B3" w:rsidP="0085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5764" w14:textId="77777777" w:rsidR="00B035B3" w:rsidRDefault="00B035B3" w:rsidP="008516A5">
      <w:r>
        <w:separator/>
      </w:r>
    </w:p>
  </w:footnote>
  <w:footnote w:type="continuationSeparator" w:id="0">
    <w:p w14:paraId="110AFE65" w14:textId="77777777" w:rsidR="00B035B3" w:rsidRDefault="00B035B3" w:rsidP="00851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66"/>
    <w:rsid w:val="00090BCF"/>
    <w:rsid w:val="000F10B3"/>
    <w:rsid w:val="001A1A66"/>
    <w:rsid w:val="002B7E26"/>
    <w:rsid w:val="00311E41"/>
    <w:rsid w:val="005D474C"/>
    <w:rsid w:val="008516A5"/>
    <w:rsid w:val="008E0A68"/>
    <w:rsid w:val="00905C3E"/>
    <w:rsid w:val="00950713"/>
    <w:rsid w:val="00A03903"/>
    <w:rsid w:val="00B035B3"/>
    <w:rsid w:val="00BC6C24"/>
    <w:rsid w:val="00BF637B"/>
    <w:rsid w:val="00CF3987"/>
    <w:rsid w:val="00CF457F"/>
    <w:rsid w:val="00D63388"/>
    <w:rsid w:val="00E7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033F3"/>
  <w15:chartTrackingRefBased/>
  <w15:docId w15:val="{75043D2F-6DDF-428F-87CB-B8006008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1A6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516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516A5"/>
    <w:rPr>
      <w:sz w:val="18"/>
      <w:szCs w:val="18"/>
    </w:rPr>
  </w:style>
  <w:style w:type="paragraph" w:styleId="a6">
    <w:name w:val="footer"/>
    <w:basedOn w:val="a"/>
    <w:link w:val="a7"/>
    <w:uiPriority w:val="99"/>
    <w:unhideWhenUsed/>
    <w:rsid w:val="008516A5"/>
    <w:pPr>
      <w:tabs>
        <w:tab w:val="center" w:pos="4153"/>
        <w:tab w:val="right" w:pos="8306"/>
      </w:tabs>
      <w:snapToGrid w:val="0"/>
      <w:jc w:val="left"/>
    </w:pPr>
    <w:rPr>
      <w:sz w:val="18"/>
      <w:szCs w:val="18"/>
    </w:rPr>
  </w:style>
  <w:style w:type="character" w:customStyle="1" w:styleId="a7">
    <w:name w:val="页脚 字符"/>
    <w:basedOn w:val="a0"/>
    <w:link w:val="a6"/>
    <w:uiPriority w:val="99"/>
    <w:rsid w:val="008516A5"/>
    <w:rPr>
      <w:sz w:val="18"/>
      <w:szCs w:val="18"/>
    </w:rPr>
  </w:style>
  <w:style w:type="table" w:styleId="a8">
    <w:name w:val="Table Grid"/>
    <w:basedOn w:val="a1"/>
    <w:uiPriority w:val="39"/>
    <w:rsid w:val="00CF4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5890">
      <w:bodyDiv w:val="1"/>
      <w:marLeft w:val="0"/>
      <w:marRight w:val="0"/>
      <w:marTop w:val="0"/>
      <w:marBottom w:val="0"/>
      <w:divBdr>
        <w:top w:val="none" w:sz="0" w:space="0" w:color="auto"/>
        <w:left w:val="none" w:sz="0" w:space="0" w:color="auto"/>
        <w:bottom w:val="none" w:sz="0" w:space="0" w:color="auto"/>
        <w:right w:val="none" w:sz="0" w:space="0" w:color="auto"/>
      </w:divBdr>
    </w:div>
    <w:div w:id="169302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Lin Rouben</cp:lastModifiedBy>
  <cp:revision>2</cp:revision>
  <cp:lastPrinted>2022-02-24T05:16:00Z</cp:lastPrinted>
  <dcterms:created xsi:type="dcterms:W3CDTF">2022-02-24T10:16:00Z</dcterms:created>
  <dcterms:modified xsi:type="dcterms:W3CDTF">2022-02-24T10:16:00Z</dcterms:modified>
</cp:coreProperties>
</file>